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20" w:rsidRPr="00735B20" w:rsidRDefault="00735B20" w:rsidP="00735B2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35B20">
        <w:rPr>
          <w:rFonts w:ascii="Arial" w:hAnsi="Arial" w:cs="Arial"/>
        </w:rPr>
        <w:t xml:space="preserve">Ator e produtor, é formado em cinema pelo Estúdio Fátima Toledo.  Iniciou sua carreira no cinema com o filme, “For </w:t>
      </w:r>
      <w:proofErr w:type="spellStart"/>
      <w:r w:rsidRPr="00735B20">
        <w:rPr>
          <w:rFonts w:ascii="Arial" w:hAnsi="Arial" w:cs="Arial"/>
        </w:rPr>
        <w:t>All</w:t>
      </w:r>
      <w:proofErr w:type="spellEnd"/>
      <w:r w:rsidRPr="00735B20">
        <w:rPr>
          <w:rFonts w:ascii="Arial" w:hAnsi="Arial" w:cs="Arial"/>
        </w:rPr>
        <w:t xml:space="preserve"> - o trampolim da vitória”, ganhador do prêmio de melhor filme em Gramado e Miami. Atuou em outros 3 </w:t>
      </w:r>
      <w:proofErr w:type="spellStart"/>
      <w:r w:rsidRPr="00735B20">
        <w:rPr>
          <w:rFonts w:ascii="Arial" w:hAnsi="Arial" w:cs="Arial"/>
        </w:rPr>
        <w:t>longa-metragens</w:t>
      </w:r>
      <w:proofErr w:type="spellEnd"/>
      <w:r w:rsidRPr="00735B20">
        <w:rPr>
          <w:rFonts w:ascii="Arial" w:hAnsi="Arial" w:cs="Arial"/>
        </w:rPr>
        <w:t>: “Jogos Subterrâneos”, “</w:t>
      </w:r>
      <w:proofErr w:type="spellStart"/>
      <w:r w:rsidRPr="00735B20">
        <w:rPr>
          <w:rFonts w:ascii="Arial" w:hAnsi="Arial" w:cs="Arial"/>
        </w:rPr>
        <w:t>Primavera”e</w:t>
      </w:r>
      <w:proofErr w:type="spellEnd"/>
      <w:r w:rsidRPr="00735B20">
        <w:rPr>
          <w:rFonts w:ascii="Arial" w:hAnsi="Arial" w:cs="Arial"/>
        </w:rPr>
        <w:t xml:space="preserve"> “SP-Crônicas de uma cidade real. No teatro, atuou em espetáculos como “As mentiras que os homens contam” de Luís Fernando Veríssimo e o “</w:t>
      </w:r>
      <w:r w:rsidRPr="00735B20">
        <w:rPr>
          <w:rFonts w:ascii="Arial" w:hAnsi="Arial" w:cs="Arial"/>
        </w:rPr>
        <w:t>Bem</w:t>
      </w:r>
      <w:r>
        <w:rPr>
          <w:rFonts w:ascii="Arial" w:hAnsi="Arial" w:cs="Arial"/>
        </w:rPr>
        <w:t>-Amado</w:t>
      </w:r>
      <w:r w:rsidRPr="00735B20">
        <w:rPr>
          <w:rFonts w:ascii="Arial" w:hAnsi="Arial" w:cs="Arial"/>
        </w:rPr>
        <w:t xml:space="preserve">” de Dias Gomes. Também protagonizou e </w:t>
      </w:r>
      <w:r w:rsidRPr="00735B20">
        <w:rPr>
          <w:rFonts w:ascii="Arial" w:hAnsi="Arial" w:cs="Arial"/>
        </w:rPr>
        <w:t>produziu o</w:t>
      </w:r>
      <w:r w:rsidRPr="00735B20">
        <w:rPr>
          <w:rFonts w:ascii="Arial" w:hAnsi="Arial" w:cs="Arial"/>
        </w:rPr>
        <w:t xml:space="preserve"> espetáculo “</w:t>
      </w:r>
      <w:proofErr w:type="spellStart"/>
      <w:r w:rsidRPr="00735B20">
        <w:rPr>
          <w:rFonts w:ascii="Arial" w:hAnsi="Arial" w:cs="Arial"/>
        </w:rPr>
        <w:t>Rope</w:t>
      </w:r>
      <w:proofErr w:type="spellEnd"/>
      <w:r w:rsidRPr="00735B20">
        <w:rPr>
          <w:rFonts w:ascii="Arial" w:hAnsi="Arial" w:cs="Arial"/>
        </w:rPr>
        <w:t xml:space="preserve"> - Festim diabólico” de Patrick Hamilton </w:t>
      </w:r>
      <w:r w:rsidRPr="00735B20">
        <w:rPr>
          <w:rFonts w:ascii="Arial" w:hAnsi="Arial" w:cs="Arial"/>
        </w:rPr>
        <w:t>e nas</w:t>
      </w:r>
      <w:r w:rsidRPr="00735B20">
        <w:rPr>
          <w:rFonts w:ascii="Arial" w:hAnsi="Arial" w:cs="Arial"/>
        </w:rPr>
        <w:t xml:space="preserve"> peças “Conexão Marilyn Monroe” e “Terceiro sinal” (</w:t>
      </w:r>
      <w:proofErr w:type="spellStart"/>
      <w:r w:rsidRPr="00735B20">
        <w:rPr>
          <w:rFonts w:ascii="Arial" w:hAnsi="Arial" w:cs="Arial"/>
        </w:rPr>
        <w:t>Noises</w:t>
      </w:r>
      <w:proofErr w:type="spellEnd"/>
      <w:r w:rsidRPr="00735B20">
        <w:rPr>
          <w:rFonts w:ascii="Arial" w:hAnsi="Arial" w:cs="Arial"/>
        </w:rPr>
        <w:t xml:space="preserve"> Off). Na televisão, fez a minissérie “Presença de Anita” - Rede Globo, as novelas “Pé na Jaca” - Rede Globo, “Cidadão Brasileiro” - Rede Record, “Água na Boca” - Band, “Malhação” - Rede Globo, “Salve Jorge” - Rede Globo, “Mister </w:t>
      </w:r>
      <w:proofErr w:type="spellStart"/>
      <w:r w:rsidRPr="00735B20">
        <w:rPr>
          <w:rFonts w:ascii="Arial" w:hAnsi="Arial" w:cs="Arial"/>
        </w:rPr>
        <w:t>Brau</w:t>
      </w:r>
      <w:proofErr w:type="spellEnd"/>
      <w:r w:rsidRPr="00735B20">
        <w:rPr>
          <w:rFonts w:ascii="Arial" w:hAnsi="Arial" w:cs="Arial"/>
        </w:rPr>
        <w:t xml:space="preserve">” - Rede </w:t>
      </w:r>
      <w:r w:rsidRPr="00735B20">
        <w:rPr>
          <w:rFonts w:ascii="Arial" w:hAnsi="Arial" w:cs="Arial"/>
        </w:rPr>
        <w:t>Globo, “</w:t>
      </w:r>
      <w:r w:rsidRPr="00735B20">
        <w:rPr>
          <w:rFonts w:ascii="Arial" w:hAnsi="Arial" w:cs="Arial"/>
        </w:rPr>
        <w:t xml:space="preserve">A Regra do Jogo” - Rede Globo, “Cúmplices de um Resgate” - SBT, “10 Mandamentos”- Record e “O Tempo não Para”- Rede Globo. Também participou das séries “Questão de </w:t>
      </w:r>
      <w:proofErr w:type="spellStart"/>
      <w:r w:rsidRPr="00735B20">
        <w:rPr>
          <w:rFonts w:ascii="Arial" w:hAnsi="Arial" w:cs="Arial"/>
        </w:rPr>
        <w:t>Famíla</w:t>
      </w:r>
      <w:proofErr w:type="spellEnd"/>
      <w:r w:rsidRPr="00735B20">
        <w:rPr>
          <w:rFonts w:ascii="Arial" w:hAnsi="Arial" w:cs="Arial"/>
        </w:rPr>
        <w:t xml:space="preserve">” da GNT, “O negócio” da HBO, “Missão AXN” e “Gigantes do Brasil” do </w:t>
      </w:r>
      <w:proofErr w:type="spellStart"/>
      <w:r w:rsidRPr="00735B20">
        <w:rPr>
          <w:rFonts w:ascii="Arial" w:hAnsi="Arial" w:cs="Arial"/>
        </w:rPr>
        <w:t>History</w:t>
      </w:r>
      <w:proofErr w:type="spellEnd"/>
      <w:r w:rsidRPr="00735B20">
        <w:rPr>
          <w:rFonts w:ascii="Arial" w:hAnsi="Arial" w:cs="Arial"/>
        </w:rPr>
        <w:t xml:space="preserve"> </w:t>
      </w:r>
      <w:proofErr w:type="spellStart"/>
      <w:r w:rsidRPr="00735B20">
        <w:rPr>
          <w:rFonts w:ascii="Arial" w:hAnsi="Arial" w:cs="Arial"/>
        </w:rPr>
        <w:t>Channel</w:t>
      </w:r>
      <w:proofErr w:type="spellEnd"/>
      <w:r w:rsidRPr="00735B20">
        <w:rPr>
          <w:rFonts w:ascii="Arial" w:hAnsi="Arial" w:cs="Arial"/>
        </w:rPr>
        <w:t>.</w:t>
      </w:r>
    </w:p>
    <w:p w:rsidR="00176ECF" w:rsidRPr="00735B20" w:rsidRDefault="00735B20" w:rsidP="00735B20">
      <w:pPr>
        <w:jc w:val="both"/>
        <w:rPr>
          <w:sz w:val="24"/>
          <w:szCs w:val="24"/>
        </w:rPr>
      </w:pPr>
      <w:bookmarkStart w:id="0" w:name="_GoBack"/>
      <w:bookmarkEnd w:id="0"/>
    </w:p>
    <w:sectPr w:rsidR="00176ECF" w:rsidRPr="00735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20"/>
    <w:rsid w:val="000436E1"/>
    <w:rsid w:val="00396AD6"/>
    <w:rsid w:val="005D0250"/>
    <w:rsid w:val="0073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CFFD"/>
  <w15:chartTrackingRefBased/>
  <w15:docId w15:val="{95456CFF-E5F6-4C4D-AE39-64E3BD6E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B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PRODUÇÃO</cp:lastModifiedBy>
  <cp:revision>1</cp:revision>
  <dcterms:created xsi:type="dcterms:W3CDTF">2020-11-04T13:30:00Z</dcterms:created>
  <dcterms:modified xsi:type="dcterms:W3CDTF">2020-11-04T13:31:00Z</dcterms:modified>
</cp:coreProperties>
</file>