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AE9FD" w14:textId="64FF6A8C" w:rsidR="0065080E" w:rsidRDefault="0065080E" w:rsidP="0065080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630C14D" w14:textId="3711BD79" w:rsidR="0065080E" w:rsidRPr="0065080E" w:rsidRDefault="0065080E" w:rsidP="0065080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5080E">
        <w:rPr>
          <w:rFonts w:ascii="Arial" w:hAnsi="Arial" w:cs="Arial"/>
          <w:b/>
          <w:bCs/>
          <w:sz w:val="24"/>
          <w:szCs w:val="24"/>
          <w:u w:val="single"/>
        </w:rPr>
        <w:t>CIRILLO LUNA</w:t>
      </w:r>
    </w:p>
    <w:p w14:paraId="24B2911D" w14:textId="74E7A84E" w:rsidR="0065080E" w:rsidRPr="0065080E" w:rsidRDefault="0065080E" w:rsidP="006508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5080E">
        <w:rPr>
          <w:rFonts w:ascii="Arial" w:hAnsi="Arial" w:cs="Arial"/>
          <w:sz w:val="24"/>
          <w:szCs w:val="24"/>
        </w:rPr>
        <w:t>Cirillo</w:t>
      </w:r>
      <w:proofErr w:type="spellEnd"/>
      <w:r w:rsidRPr="0065080E">
        <w:rPr>
          <w:rFonts w:ascii="Arial" w:hAnsi="Arial" w:cs="Arial"/>
          <w:sz w:val="24"/>
          <w:szCs w:val="24"/>
        </w:rPr>
        <w:t xml:space="preserve"> Luna começou seus estudos como ator na CAL em 2004. Formou-se Bacharel em Artes Dramáticas pela </w:t>
      </w:r>
      <w:proofErr w:type="spellStart"/>
      <w:r w:rsidRPr="0065080E">
        <w:rPr>
          <w:rFonts w:ascii="Arial" w:hAnsi="Arial" w:cs="Arial"/>
          <w:sz w:val="24"/>
          <w:szCs w:val="24"/>
        </w:rPr>
        <w:t>UniverCidade</w:t>
      </w:r>
      <w:proofErr w:type="spellEnd"/>
      <w:r w:rsidRPr="0065080E">
        <w:rPr>
          <w:rFonts w:ascii="Arial" w:hAnsi="Arial" w:cs="Arial"/>
          <w:sz w:val="24"/>
          <w:szCs w:val="24"/>
        </w:rPr>
        <w:t xml:space="preserve">, no Rio em 2010. Deu sequência aos seus estudos participando de oficinas e cursos com diversos artistas, entre eles: Christiane </w:t>
      </w:r>
      <w:proofErr w:type="spellStart"/>
      <w:r w:rsidRPr="0065080E">
        <w:rPr>
          <w:rFonts w:ascii="Arial" w:hAnsi="Arial" w:cs="Arial"/>
          <w:sz w:val="24"/>
          <w:szCs w:val="24"/>
        </w:rPr>
        <w:t>Jatahy</w:t>
      </w:r>
      <w:proofErr w:type="spellEnd"/>
      <w:r w:rsidRPr="0065080E">
        <w:rPr>
          <w:rFonts w:ascii="Arial" w:hAnsi="Arial" w:cs="Arial"/>
          <w:sz w:val="24"/>
          <w:szCs w:val="24"/>
        </w:rPr>
        <w:t xml:space="preserve">, CIA dos atores, </w:t>
      </w:r>
      <w:proofErr w:type="spellStart"/>
      <w:r w:rsidRPr="0065080E">
        <w:rPr>
          <w:rFonts w:ascii="Arial" w:hAnsi="Arial" w:cs="Arial"/>
          <w:sz w:val="24"/>
          <w:szCs w:val="24"/>
        </w:rPr>
        <w:t>Miwa</w:t>
      </w:r>
      <w:proofErr w:type="spellEnd"/>
      <w:r w:rsidRPr="006508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080E">
        <w:rPr>
          <w:rFonts w:ascii="Arial" w:hAnsi="Arial" w:cs="Arial"/>
          <w:sz w:val="24"/>
          <w:szCs w:val="24"/>
        </w:rPr>
        <w:t>Yanagizawa</w:t>
      </w:r>
      <w:proofErr w:type="spellEnd"/>
      <w:r w:rsidRPr="0065080E">
        <w:rPr>
          <w:rFonts w:ascii="Arial" w:hAnsi="Arial" w:cs="Arial"/>
          <w:sz w:val="24"/>
          <w:szCs w:val="24"/>
        </w:rPr>
        <w:t>, Fátima Toledo, Jeferson Miranda, Eve Doe Bruce, Márcio Libar.</w:t>
      </w:r>
    </w:p>
    <w:p w14:paraId="4C8996C9" w14:textId="052DCEAE" w:rsidR="0065080E" w:rsidRPr="0065080E" w:rsidRDefault="0065080E" w:rsidP="006508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080E">
        <w:rPr>
          <w:rFonts w:ascii="Arial" w:hAnsi="Arial" w:cs="Arial"/>
          <w:sz w:val="24"/>
          <w:szCs w:val="24"/>
        </w:rPr>
        <w:t>No teatro seu último trabalho foi em 2022 na peça “Cerca Viva”, com direção de César Augusto. Idealizou e atuou na peça “</w:t>
      </w:r>
      <w:proofErr w:type="spellStart"/>
      <w:r w:rsidRPr="0065080E">
        <w:rPr>
          <w:rFonts w:ascii="Arial" w:hAnsi="Arial" w:cs="Arial"/>
          <w:sz w:val="24"/>
          <w:szCs w:val="24"/>
        </w:rPr>
        <w:t>Quebra-Ossos</w:t>
      </w:r>
      <w:proofErr w:type="spellEnd"/>
      <w:r w:rsidRPr="0065080E">
        <w:rPr>
          <w:rFonts w:ascii="Arial" w:hAnsi="Arial" w:cs="Arial"/>
          <w:sz w:val="24"/>
          <w:szCs w:val="24"/>
        </w:rPr>
        <w:t xml:space="preserve">” em 2011, indicada ao prêmio Shell. </w:t>
      </w:r>
      <w:proofErr w:type="spellStart"/>
      <w:r w:rsidRPr="0065080E">
        <w:rPr>
          <w:rFonts w:ascii="Arial" w:hAnsi="Arial" w:cs="Arial"/>
          <w:sz w:val="24"/>
          <w:szCs w:val="24"/>
        </w:rPr>
        <w:t>Cirillo</w:t>
      </w:r>
      <w:proofErr w:type="spellEnd"/>
      <w:r w:rsidRPr="0065080E">
        <w:rPr>
          <w:rFonts w:ascii="Arial" w:hAnsi="Arial" w:cs="Arial"/>
          <w:sz w:val="24"/>
          <w:szCs w:val="24"/>
        </w:rPr>
        <w:t xml:space="preserve"> atuou em outras 16 peças, entre elas: “O princípio de Arquimedes”; “O violinista no telhado”; “The pride”; “O processo”; “A ordem natural das coisas”; “As três irmãs”.</w:t>
      </w:r>
    </w:p>
    <w:p w14:paraId="735B4531" w14:textId="4D23E3D1" w:rsidR="0065080E" w:rsidRPr="0065080E" w:rsidRDefault="0065080E" w:rsidP="006508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080E">
        <w:rPr>
          <w:rFonts w:ascii="Arial" w:hAnsi="Arial" w:cs="Arial"/>
          <w:sz w:val="24"/>
          <w:szCs w:val="24"/>
        </w:rPr>
        <w:t xml:space="preserve">Em 2023 protagonizou três temporadas da série “Reis” e filmou o novo longa dos diretores Márcio </w:t>
      </w:r>
      <w:proofErr w:type="spellStart"/>
      <w:r w:rsidRPr="0065080E">
        <w:rPr>
          <w:rFonts w:ascii="Arial" w:hAnsi="Arial" w:cs="Arial"/>
          <w:sz w:val="24"/>
          <w:szCs w:val="24"/>
        </w:rPr>
        <w:t>Reolon</w:t>
      </w:r>
      <w:proofErr w:type="spellEnd"/>
      <w:r w:rsidRPr="0065080E">
        <w:rPr>
          <w:rFonts w:ascii="Arial" w:hAnsi="Arial" w:cs="Arial"/>
          <w:sz w:val="24"/>
          <w:szCs w:val="24"/>
        </w:rPr>
        <w:t xml:space="preserve"> e Filipe Matzembacher. Seus principais trabalhos no audiovisual incluem as novelas “Salve-se quem puder”; “Verão 90”; “Gênesis”; “Deus salve o rei”; “Novo mundo”; “</w:t>
      </w:r>
      <w:proofErr w:type="spellStart"/>
      <w:r w:rsidRPr="0065080E">
        <w:rPr>
          <w:rFonts w:ascii="Arial" w:hAnsi="Arial" w:cs="Arial"/>
          <w:sz w:val="24"/>
          <w:szCs w:val="24"/>
        </w:rPr>
        <w:t>Jóia</w:t>
      </w:r>
      <w:proofErr w:type="spellEnd"/>
      <w:r w:rsidRPr="0065080E">
        <w:rPr>
          <w:rFonts w:ascii="Arial" w:hAnsi="Arial" w:cs="Arial"/>
          <w:sz w:val="24"/>
          <w:szCs w:val="24"/>
        </w:rPr>
        <w:t xml:space="preserve"> rara”; “Malhação “; e as séries “Sob pressão”; “Me chame de Bruna”; “</w:t>
      </w:r>
      <w:proofErr w:type="spellStart"/>
      <w:r w:rsidRPr="0065080E">
        <w:rPr>
          <w:rFonts w:ascii="Arial" w:hAnsi="Arial" w:cs="Arial"/>
          <w:sz w:val="24"/>
          <w:szCs w:val="24"/>
        </w:rPr>
        <w:t>Shipados</w:t>
      </w:r>
      <w:proofErr w:type="spellEnd"/>
      <w:r w:rsidRPr="0065080E">
        <w:rPr>
          <w:rFonts w:ascii="Arial" w:hAnsi="Arial" w:cs="Arial"/>
          <w:sz w:val="24"/>
          <w:szCs w:val="24"/>
        </w:rPr>
        <w:t>”; “Os suburbanos”; “Detetives do prédio azul”. No cinema atuou nos longas: “O escaravelho do diabo”; “Assalto ao banco central”; “OSS 117”; “Noites de alface”; “</w:t>
      </w:r>
      <w:proofErr w:type="spellStart"/>
      <w:r w:rsidRPr="0065080E">
        <w:rPr>
          <w:rFonts w:ascii="Arial" w:hAnsi="Arial" w:cs="Arial"/>
          <w:sz w:val="24"/>
          <w:szCs w:val="24"/>
        </w:rPr>
        <w:t>Hermanoteu</w:t>
      </w:r>
      <w:proofErr w:type="spellEnd"/>
      <w:r w:rsidRPr="0065080E">
        <w:rPr>
          <w:rFonts w:ascii="Arial" w:hAnsi="Arial" w:cs="Arial"/>
          <w:sz w:val="24"/>
          <w:szCs w:val="24"/>
        </w:rPr>
        <w:t xml:space="preserve"> na Terra de </w:t>
      </w:r>
      <w:proofErr w:type="spellStart"/>
      <w:r w:rsidRPr="0065080E">
        <w:rPr>
          <w:rFonts w:ascii="Arial" w:hAnsi="Arial" w:cs="Arial"/>
          <w:sz w:val="24"/>
          <w:szCs w:val="24"/>
        </w:rPr>
        <w:t>Godah</w:t>
      </w:r>
      <w:proofErr w:type="spellEnd"/>
      <w:r w:rsidRPr="0065080E">
        <w:rPr>
          <w:rFonts w:ascii="Arial" w:hAnsi="Arial" w:cs="Arial"/>
          <w:sz w:val="24"/>
          <w:szCs w:val="24"/>
        </w:rPr>
        <w:t>”; “Jorginho Guinle: só se Vive Uma Vez”.</w:t>
      </w:r>
    </w:p>
    <w:p w14:paraId="35A75C52" w14:textId="0F7A5287" w:rsidR="0065080E" w:rsidRPr="0065080E" w:rsidRDefault="0065080E" w:rsidP="006508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080E">
        <w:rPr>
          <w:rFonts w:ascii="Arial" w:hAnsi="Arial" w:cs="Arial"/>
          <w:sz w:val="24"/>
          <w:szCs w:val="24"/>
        </w:rPr>
        <w:t xml:space="preserve">Na publicidade fez comercias pra marcas como Havaianas; Skol; Vivo; Itaú; Clube Social; </w:t>
      </w:r>
      <w:proofErr w:type="spellStart"/>
      <w:proofErr w:type="gramStart"/>
      <w:r w:rsidRPr="0065080E">
        <w:rPr>
          <w:rFonts w:ascii="Arial" w:hAnsi="Arial" w:cs="Arial"/>
          <w:sz w:val="24"/>
          <w:szCs w:val="24"/>
        </w:rPr>
        <w:t>Copertone;Tim</w:t>
      </w:r>
      <w:proofErr w:type="spellEnd"/>
      <w:proofErr w:type="gramEnd"/>
      <w:r w:rsidRPr="0065080E">
        <w:rPr>
          <w:rFonts w:ascii="Arial" w:hAnsi="Arial" w:cs="Arial"/>
          <w:sz w:val="24"/>
          <w:szCs w:val="24"/>
        </w:rPr>
        <w:t>; Volkswagen; Pepsi.</w:t>
      </w:r>
    </w:p>
    <w:sectPr w:rsidR="0065080E" w:rsidRPr="006508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0E"/>
    <w:rsid w:val="0065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A083"/>
  <w15:chartTrackingRefBased/>
  <w15:docId w15:val="{4ADD2D13-BC75-4F8D-9A24-47AD799F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2024-04-29T20:03:00Z</dcterms:created>
  <dcterms:modified xsi:type="dcterms:W3CDTF">2024-04-29T20:05:00Z</dcterms:modified>
</cp:coreProperties>
</file>